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5F" w:rsidRDefault="00683575">
      <w:pPr>
        <w:spacing w:after="0" w:line="240" w:lineRule="auto"/>
        <w:ind w:firstLine="540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Форма №4</w:t>
      </w:r>
    </w:p>
    <w:p w:rsidR="0016565F" w:rsidRDefault="0016565F">
      <w:pPr>
        <w:spacing w:after="0" w:line="240" w:lineRule="auto"/>
        <w:ind w:firstLine="540"/>
        <w:jc w:val="both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5"/>
        <w:gridCol w:w="7174"/>
      </w:tblGrid>
      <w:tr w:rsidR="0016565F">
        <w:trPr>
          <w:trHeight w:val="198"/>
        </w:trPr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</w:tc>
      </w:tr>
      <w:tr w:rsidR="0016565F">
        <w:trPr>
          <w:trHeight w:val="528"/>
        </w:trPr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Реквизиты муниципальной программы,  период реализации                             </w:t>
            </w:r>
          </w:p>
        </w:tc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 w:rsidP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профилактики наркотизации населения                                 в Альметьевском муниципальном районе на 2024 год</w:t>
            </w:r>
          </w:p>
        </w:tc>
      </w:tr>
      <w:tr w:rsidR="0016565F">
        <w:trPr>
          <w:trHeight w:val="293"/>
        </w:trPr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отчитывающейся организации</w:t>
            </w:r>
          </w:p>
        </w:tc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 w:rsidP="0094450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делам молодежи АМР РТ</w:t>
            </w:r>
          </w:p>
        </w:tc>
      </w:tr>
      <w:tr w:rsidR="0016565F">
        <w:trPr>
          <w:trHeight w:val="128"/>
        </w:trPr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нормативного   правового акта об утверждении муниципальной программы  </w:t>
            </w:r>
          </w:p>
        </w:tc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</w:t>
            </w:r>
            <w:r w:rsidR="0094450E">
              <w:rPr>
                <w:rFonts w:ascii="Times New Roman" w:hAnsi="Times New Roman"/>
              </w:rPr>
              <w:t xml:space="preserve">ление Исполнительного комитета </w:t>
            </w:r>
            <w:r>
              <w:rPr>
                <w:rFonts w:ascii="Times New Roman" w:hAnsi="Times New Roman"/>
              </w:rPr>
              <w:t>АМР</w:t>
            </w:r>
          </w:p>
          <w:p w:rsidR="0016565F" w:rsidRDefault="00683575" w:rsidP="0094450E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 2</w:t>
            </w:r>
            <w:r w:rsidR="009445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 xml:space="preserve"> декабря 202</w:t>
            </w:r>
            <w:r w:rsidR="009445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 xml:space="preserve"> года №</w:t>
            </w:r>
            <w:r w:rsidR="0094450E">
              <w:rPr>
                <w:rFonts w:ascii="Times New Roman" w:hAnsi="Times New Roman"/>
              </w:rPr>
              <w:t xml:space="preserve"> 8351</w:t>
            </w:r>
          </w:p>
        </w:tc>
      </w:tr>
      <w:tr w:rsidR="0016565F">
        <w:trPr>
          <w:trHeight w:val="272"/>
        </w:trPr>
        <w:tc>
          <w:tcPr>
            <w:tcW w:w="7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Должностное  лицо,   ответственное   за</w:t>
            </w:r>
            <w:r>
              <w:rPr>
                <w:rFonts w:ascii="Times New Roman" w:hAnsi="Times New Roman"/>
              </w:rPr>
              <w:br/>
              <w:t>составление формы  (Ф.И.О., должность, контактный телефон)</w:t>
            </w:r>
          </w:p>
        </w:tc>
        <w:tc>
          <w:tcPr>
            <w:tcW w:w="7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B37799" w:rsidP="00B37799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Токарева Людмила Михайловна</w:t>
            </w:r>
            <w:r w:rsidR="00683575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юрисконсульт</w:t>
            </w:r>
          </w:p>
        </w:tc>
      </w:tr>
    </w:tbl>
    <w:p w:rsidR="0016565F" w:rsidRDefault="0016565F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6565F" w:rsidRDefault="00683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ОТЧЕТ</w:t>
      </w:r>
    </w:p>
    <w:p w:rsidR="0016565F" w:rsidRDefault="0068357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реализации муниципальной программы за 202</w:t>
      </w:r>
      <w:r w:rsidR="0094450E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 год</w:t>
      </w:r>
    </w:p>
    <w:p w:rsidR="0016565F" w:rsidRDefault="0016565F">
      <w:pPr>
        <w:spacing w:after="0" w:line="240" w:lineRule="auto"/>
        <w:ind w:firstLine="540"/>
        <w:jc w:val="both"/>
        <w:rPr>
          <w:rFonts w:ascii="Times New Roman" w:hAnsi="Times New Roman"/>
          <w:sz w:val="18"/>
        </w:rPr>
      </w:pPr>
    </w:p>
    <w:tbl>
      <w:tblPr>
        <w:tblW w:w="0" w:type="auto"/>
        <w:tblInd w:w="4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112"/>
        <w:gridCol w:w="1690"/>
        <w:gridCol w:w="1550"/>
        <w:gridCol w:w="1267"/>
        <w:gridCol w:w="845"/>
        <w:gridCol w:w="1408"/>
        <w:gridCol w:w="1410"/>
        <w:gridCol w:w="702"/>
        <w:gridCol w:w="705"/>
        <w:gridCol w:w="702"/>
        <w:gridCol w:w="706"/>
        <w:gridCol w:w="845"/>
        <w:gridCol w:w="845"/>
      </w:tblGrid>
      <w:tr w:rsidR="0016565F">
        <w:trPr>
          <w:trHeight w:val="239"/>
        </w:trPr>
        <w:tc>
          <w:tcPr>
            <w:tcW w:w="4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№№</w:t>
            </w:r>
            <w:r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21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подпрограммы</w:t>
            </w:r>
            <w:r>
              <w:rPr>
                <w:rFonts w:ascii="Times New Roman" w:hAnsi="Times New Roman"/>
              </w:rPr>
              <w:br/>
              <w:t>(раздела,</w:t>
            </w:r>
            <w:r>
              <w:rPr>
                <w:rFonts w:ascii="Times New Roman" w:hAnsi="Times New Roman"/>
              </w:rPr>
              <w:br/>
              <w:t>мероприятия)</w:t>
            </w:r>
          </w:p>
        </w:tc>
        <w:tc>
          <w:tcPr>
            <w:tcW w:w="16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финансирования (всего,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br/>
              <w:t xml:space="preserve">бюджет  Российской Федерации, бюджет   </w:t>
            </w:r>
            <w:r>
              <w:rPr>
                <w:rFonts w:ascii="Times New Roman" w:hAnsi="Times New Roman"/>
              </w:rPr>
              <w:br/>
              <w:t xml:space="preserve">Республики Татарстан, </w:t>
            </w:r>
            <w:r>
              <w:rPr>
                <w:rFonts w:ascii="Times New Roman" w:hAnsi="Times New Roman"/>
              </w:rPr>
              <w:br/>
              <w:t xml:space="preserve">местный   бюджет,   </w:t>
            </w:r>
            <w:r>
              <w:rPr>
                <w:rFonts w:ascii="Times New Roman" w:hAnsi="Times New Roman"/>
              </w:rPr>
              <w:br/>
              <w:t>внебюджетные</w:t>
            </w:r>
            <w:r>
              <w:rPr>
                <w:rFonts w:ascii="Times New Roman" w:hAnsi="Times New Roman"/>
              </w:rPr>
              <w:br/>
              <w:t>источники)</w:t>
            </w:r>
          </w:p>
        </w:tc>
        <w:tc>
          <w:tcPr>
            <w:tcW w:w="1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Плановые  </w:t>
            </w:r>
            <w:r>
              <w:rPr>
                <w:rFonts w:ascii="Times New Roman" w:hAnsi="Times New Roman"/>
              </w:rPr>
              <w:br/>
              <w:t xml:space="preserve">объемы 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r>
              <w:rPr>
                <w:rFonts w:ascii="Times New Roman" w:hAnsi="Times New Roman"/>
              </w:rPr>
              <w:t xml:space="preserve"> на   </w:t>
            </w:r>
            <w:r>
              <w:rPr>
                <w:rFonts w:ascii="Times New Roman" w:hAnsi="Times New Roman"/>
              </w:rPr>
              <w:br/>
              <w:t>отчетный год</w:t>
            </w:r>
            <w:r>
              <w:rPr>
                <w:rFonts w:ascii="Times New Roman" w:hAnsi="Times New Roman"/>
              </w:rPr>
              <w:br/>
              <w:t xml:space="preserve">из нормативного правового  </w:t>
            </w:r>
            <w:r>
              <w:rPr>
                <w:rFonts w:ascii="Times New Roman" w:hAnsi="Times New Roman"/>
              </w:rPr>
              <w:br/>
              <w:t xml:space="preserve">акта об   </w:t>
            </w:r>
            <w:r>
              <w:rPr>
                <w:rFonts w:ascii="Times New Roman" w:hAnsi="Times New Roman"/>
              </w:rPr>
              <w:br/>
              <w:t xml:space="preserve">утверждении </w:t>
            </w:r>
            <w:r>
              <w:rPr>
                <w:rFonts w:ascii="Times New Roman" w:hAnsi="Times New Roman"/>
              </w:rPr>
              <w:br/>
              <w:t xml:space="preserve">программы, </w:t>
            </w:r>
            <w:r>
              <w:rPr>
                <w:rFonts w:ascii="Times New Roman" w:hAnsi="Times New Roman"/>
              </w:rPr>
              <w:br/>
              <w:t>тыс. рублей</w:t>
            </w:r>
          </w:p>
        </w:tc>
        <w:tc>
          <w:tcPr>
            <w:tcW w:w="1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Выделено </w:t>
            </w:r>
            <w:r>
              <w:rPr>
                <w:rFonts w:ascii="Times New Roman" w:hAnsi="Times New Roman"/>
              </w:rPr>
              <w:br/>
              <w:t>по  программе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наотчетный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 xml:space="preserve">период  </w:t>
            </w:r>
            <w:r>
              <w:rPr>
                <w:rFonts w:ascii="Times New Roman" w:hAnsi="Times New Roman"/>
              </w:rPr>
              <w:br/>
              <w:t xml:space="preserve">(лимит),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тыс.рублей</w:t>
            </w:r>
            <w:proofErr w:type="spellEnd"/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Про-цент 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финан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сирова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4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использо</w:t>
            </w:r>
            <w:proofErr w:type="spellEnd"/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вано</w:t>
            </w:r>
            <w:proofErr w:type="spellEnd"/>
            <w:r>
              <w:rPr>
                <w:rFonts w:ascii="Times New Roman" w:hAnsi="Times New Roman"/>
              </w:rPr>
              <w:t xml:space="preserve"> средств  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перечис</w:t>
            </w:r>
            <w:proofErr w:type="spellEnd"/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лено</w:t>
            </w:r>
            <w:proofErr w:type="spellEnd"/>
            <w:r>
              <w:rPr>
                <w:rFonts w:ascii="Times New Roman" w:hAnsi="Times New Roman"/>
              </w:rPr>
              <w:t xml:space="preserve"> со счета исполнителя)  с начала года, тыс.  рублей</w:t>
            </w: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</w:t>
            </w:r>
            <w:r>
              <w:rPr>
                <w:rFonts w:ascii="Times New Roman" w:hAnsi="Times New Roman"/>
              </w:rPr>
              <w:br/>
              <w:t xml:space="preserve">индикатора   </w:t>
            </w:r>
            <w:r>
              <w:rPr>
                <w:rFonts w:ascii="Times New Roman" w:hAnsi="Times New Roman"/>
              </w:rPr>
              <w:br/>
              <w:t xml:space="preserve">единица </w:t>
            </w:r>
            <w:r>
              <w:rPr>
                <w:rFonts w:ascii="Times New Roman" w:hAnsi="Times New Roman"/>
              </w:rPr>
              <w:br/>
              <w:t>измерения</w:t>
            </w:r>
          </w:p>
        </w:tc>
        <w:tc>
          <w:tcPr>
            <w:tcW w:w="450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Значения индикатора</w:t>
            </w:r>
          </w:p>
        </w:tc>
      </w:tr>
      <w:tr w:rsidR="0016565F">
        <w:trPr>
          <w:trHeight w:val="358"/>
        </w:trPr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предыдущий год</w:t>
            </w: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 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  <w:r>
              <w:rPr>
                <w:rFonts w:ascii="Times New Roman" w:hAnsi="Times New Roman"/>
              </w:rPr>
              <w:br/>
            </w:r>
            <w:proofErr w:type="spellStart"/>
            <w:r>
              <w:rPr>
                <w:rFonts w:ascii="Times New Roman" w:hAnsi="Times New Roman"/>
              </w:rPr>
              <w:t>выпол</w:t>
            </w:r>
            <w:proofErr w:type="spellEnd"/>
            <w:r>
              <w:rPr>
                <w:rFonts w:ascii="Times New Roman" w:hAnsi="Times New Roman"/>
              </w:rPr>
              <w:t>-нения</w:t>
            </w:r>
          </w:p>
        </w:tc>
        <w:tc>
          <w:tcPr>
            <w:tcW w:w="8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  <w:r>
              <w:rPr>
                <w:rFonts w:ascii="Times New Roman" w:hAnsi="Times New Roman"/>
              </w:rPr>
              <w:br/>
              <w:t xml:space="preserve">на  </w:t>
            </w:r>
            <w:r>
              <w:rPr>
                <w:rFonts w:ascii="Times New Roman" w:hAnsi="Times New Roman"/>
              </w:rPr>
              <w:br/>
              <w:t>следующий</w:t>
            </w:r>
            <w:r>
              <w:rPr>
                <w:rFonts w:ascii="Times New Roman" w:hAnsi="Times New Roman"/>
              </w:rPr>
              <w:br/>
              <w:t>год</w:t>
            </w:r>
          </w:p>
        </w:tc>
      </w:tr>
      <w:tr w:rsidR="0016565F">
        <w:trPr>
          <w:trHeight w:val="1980"/>
        </w:trPr>
        <w:tc>
          <w:tcPr>
            <w:tcW w:w="4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21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6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5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2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4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8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</w:tr>
      <w:tr w:rsidR="0016565F">
        <w:trPr>
          <w:trHeight w:val="23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6565F">
        <w:trPr>
          <w:trHeight w:val="101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 w:rsidP="00B377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="00B37799">
              <w:rPr>
                <w:rFonts w:ascii="Times New Roman" w:hAnsi="Times New Roman"/>
                <w:sz w:val="20"/>
              </w:rPr>
              <w:t>5</w:t>
            </w:r>
            <w:r>
              <w:rPr>
                <w:rFonts w:ascii="Times New Roman" w:hAnsi="Times New Roman"/>
                <w:sz w:val="20"/>
              </w:rPr>
              <w:t>. Медиа конкурс «Вместе против наркотиков»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15,290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15,290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15,290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6565F">
        <w:trPr>
          <w:trHeight w:val="101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 w:rsidP="00B377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="00B37799">
              <w:rPr>
                <w:rFonts w:ascii="Times New Roman" w:hAnsi="Times New Roman"/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 xml:space="preserve">. Организация и проведение Антинаркотического </w:t>
            </w:r>
            <w:proofErr w:type="spellStart"/>
            <w:r>
              <w:rPr>
                <w:rFonts w:ascii="Times New Roman" w:hAnsi="Times New Roman"/>
                <w:sz w:val="20"/>
              </w:rPr>
              <w:t>квиза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«Линия жизни»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 w:rsidP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  <w:r w:rsidR="00B37799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889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77,889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77,899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6565F">
        <w:trPr>
          <w:trHeight w:val="1019"/>
        </w:trPr>
        <w:tc>
          <w:tcPr>
            <w:tcW w:w="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 w:rsidP="00B3779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  <w:r w:rsidR="00B37799">
              <w:rPr>
                <w:rFonts w:ascii="Times New Roman" w:hAnsi="Times New Roman"/>
                <w:sz w:val="20"/>
              </w:rPr>
              <w:t>7</w:t>
            </w:r>
            <w:r>
              <w:rPr>
                <w:rFonts w:ascii="Times New Roman" w:hAnsi="Times New Roman"/>
                <w:sz w:val="20"/>
              </w:rPr>
              <w:t xml:space="preserve">. Круглый стол «Опыт ВУЗов  и </w:t>
            </w:r>
            <w:proofErr w:type="spellStart"/>
            <w:r>
              <w:rPr>
                <w:rFonts w:ascii="Times New Roman" w:hAnsi="Times New Roman"/>
                <w:sz w:val="20"/>
              </w:rPr>
              <w:t>ССУЗов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 области профилактики </w:t>
            </w:r>
            <w:proofErr w:type="spellStart"/>
            <w:r>
              <w:rPr>
                <w:rFonts w:ascii="Times New Roman" w:hAnsi="Times New Roman"/>
                <w:sz w:val="20"/>
              </w:rPr>
              <w:t>наркопотребления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среди студентов: поиск лучших практик с участием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руководителя Отдела по незаконному потреблению и распространению наркотиков МВД РФ по </w:t>
            </w:r>
            <w:proofErr w:type="spellStart"/>
            <w:r>
              <w:rPr>
                <w:rFonts w:ascii="Times New Roman" w:hAnsi="Times New Roman"/>
                <w:sz w:val="20"/>
              </w:rPr>
              <w:t>Альметьевскому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району и члена рабочей группы по противодействию распространения алкоголизма и наркомании Общественной палаты Республики Татарстан </w:t>
            </w:r>
            <w:proofErr w:type="spellStart"/>
            <w:r>
              <w:rPr>
                <w:rFonts w:ascii="Times New Roman" w:hAnsi="Times New Roman"/>
                <w:sz w:val="20"/>
              </w:rPr>
              <w:t>Фахреева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В.А.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местный бюджет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37799">
              <w:rPr>
                <w:rFonts w:ascii="Times New Roman" w:hAnsi="Times New Roman"/>
              </w:rPr>
              <w:t>,0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37799">
              <w:rPr>
                <w:rFonts w:ascii="Times New Roman" w:hAnsi="Times New Roman"/>
              </w:rPr>
              <w:t>,0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270787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B37799">
              <w:rPr>
                <w:rFonts w:ascii="Times New Roman" w:hAnsi="Times New Roman"/>
              </w:rPr>
              <w:t>,0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6565F">
        <w:trPr>
          <w:trHeight w:val="200"/>
        </w:trPr>
        <w:tc>
          <w:tcPr>
            <w:tcW w:w="2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  <w:t xml:space="preserve">Всего по  </w:t>
            </w:r>
            <w:r>
              <w:rPr>
                <w:rFonts w:ascii="Times New Roman" w:hAnsi="Times New Roman"/>
              </w:rPr>
              <w:br/>
              <w:t xml:space="preserve">программе  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B3779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93,809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B3779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B3779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6565F">
        <w:trPr>
          <w:trHeight w:val="758"/>
        </w:trPr>
        <w:tc>
          <w:tcPr>
            <w:tcW w:w="2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Российской  </w:t>
            </w:r>
            <w:r>
              <w:rPr>
                <w:rFonts w:ascii="Times New Roman" w:hAnsi="Times New Roman"/>
              </w:rPr>
              <w:br/>
              <w:t xml:space="preserve">Федерации  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16565F">
        <w:trPr>
          <w:trHeight w:val="697"/>
        </w:trPr>
        <w:tc>
          <w:tcPr>
            <w:tcW w:w="2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     </w:t>
            </w:r>
            <w:r>
              <w:rPr>
                <w:rFonts w:ascii="Times New Roman" w:hAnsi="Times New Roman"/>
              </w:rPr>
              <w:br/>
              <w:t xml:space="preserve">Республики  </w:t>
            </w:r>
            <w:r>
              <w:rPr>
                <w:rFonts w:ascii="Times New Roman" w:hAnsi="Times New Roman"/>
              </w:rPr>
              <w:br/>
              <w:t xml:space="preserve">Татарстан  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  <w:tr w:rsidR="0016565F">
        <w:trPr>
          <w:trHeight w:val="552"/>
        </w:trPr>
        <w:tc>
          <w:tcPr>
            <w:tcW w:w="2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местный     </w:t>
            </w:r>
            <w:r>
              <w:rPr>
                <w:rFonts w:ascii="Times New Roman" w:hAnsi="Times New Roman"/>
              </w:rPr>
              <w:br/>
              <w:t xml:space="preserve">бюджет     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B3779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93,809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B3779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93,809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F71581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bookmarkStart w:id="0" w:name="_GoBack"/>
            <w:bookmarkEnd w:id="0"/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B37799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93,809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683575">
            <w:pPr>
              <w:pStyle w:val="ConsPlusCell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16565F">
        <w:trPr>
          <w:trHeight w:val="404"/>
        </w:trPr>
        <w:tc>
          <w:tcPr>
            <w:tcW w:w="257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/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683575">
            <w:pPr>
              <w:pStyle w:val="ConsPlusCell"/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6565F" w:rsidRDefault="0016565F">
            <w:pPr>
              <w:pStyle w:val="ConsPlusCell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16565F" w:rsidRDefault="0016565F">
            <w:pPr>
              <w:pStyle w:val="ConsPlusCell"/>
              <w:widowControl/>
              <w:rPr>
                <w:rFonts w:ascii="Times New Roman" w:hAnsi="Times New Roman"/>
              </w:rPr>
            </w:pPr>
          </w:p>
        </w:tc>
      </w:tr>
    </w:tbl>
    <w:p w:rsidR="0016565F" w:rsidRDefault="0016565F">
      <w:pPr>
        <w:ind w:firstLine="426"/>
        <w:rPr>
          <w:rFonts w:ascii="Times New Roman" w:hAnsi="Times New Roman"/>
          <w:sz w:val="24"/>
        </w:rPr>
      </w:pPr>
    </w:p>
    <w:p w:rsidR="0016565F" w:rsidRDefault="00B37799">
      <w:pPr>
        <w:ind w:firstLine="426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н</w:t>
      </w:r>
      <w:r w:rsidR="0094450E">
        <w:rPr>
          <w:rFonts w:ascii="Times New Roman" w:hAnsi="Times New Roman"/>
          <w:sz w:val="24"/>
        </w:rPr>
        <w:t>ачальник</w:t>
      </w:r>
      <w:r>
        <w:rPr>
          <w:rFonts w:ascii="Times New Roman" w:hAnsi="Times New Roman"/>
          <w:sz w:val="24"/>
        </w:rPr>
        <w:t>а</w:t>
      </w:r>
      <w:r w:rsidR="0094450E">
        <w:rPr>
          <w:rFonts w:ascii="Times New Roman" w:hAnsi="Times New Roman"/>
          <w:sz w:val="24"/>
        </w:rPr>
        <w:t xml:space="preserve"> </w:t>
      </w:r>
      <w:r w:rsidR="00683575">
        <w:rPr>
          <w:rFonts w:ascii="Times New Roman" w:hAnsi="Times New Roman"/>
          <w:sz w:val="24"/>
        </w:rPr>
        <w:t xml:space="preserve">Управления по делам молодёжи АМР                                                                            </w:t>
      </w:r>
      <w:r w:rsidR="0094450E">
        <w:rPr>
          <w:rFonts w:ascii="Times New Roman" w:hAnsi="Times New Roman"/>
          <w:sz w:val="24"/>
        </w:rPr>
        <w:t xml:space="preserve">                                                  </w:t>
      </w:r>
      <w:r>
        <w:rPr>
          <w:rFonts w:ascii="Times New Roman" w:hAnsi="Times New Roman"/>
          <w:sz w:val="24"/>
        </w:rPr>
        <w:t xml:space="preserve">Р.Н. </w:t>
      </w:r>
      <w:proofErr w:type="spellStart"/>
      <w:r>
        <w:rPr>
          <w:rFonts w:ascii="Times New Roman" w:hAnsi="Times New Roman"/>
          <w:sz w:val="24"/>
        </w:rPr>
        <w:t>Гатиятуллина</w:t>
      </w:r>
      <w:proofErr w:type="spellEnd"/>
    </w:p>
    <w:sectPr w:rsidR="0016565F">
      <w:pgSz w:w="16838" w:h="11906" w:orient="landscape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65F"/>
    <w:rsid w:val="0016565F"/>
    <w:rsid w:val="00270787"/>
    <w:rsid w:val="00683575"/>
    <w:rsid w:val="0094450E"/>
    <w:rsid w:val="00B37799"/>
    <w:rsid w:val="00F7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D6B8"/>
  <w15:docId w15:val="{546CD27D-3C09-4970-B401-35D0C79C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paragraph" w:customStyle="1" w:styleId="50pt">
    <w:name w:val="Основной текст (5) + Малые прописные;Интервал 0 pt"/>
    <w:basedOn w:val="12"/>
    <w:link w:val="50pt0"/>
    <w:rPr>
      <w:rFonts w:ascii="Calibri" w:hAnsi="Calibri"/>
      <w:i/>
      <w:smallCaps/>
      <w:sz w:val="26"/>
      <w:u w:val="single"/>
    </w:rPr>
  </w:style>
  <w:style w:type="character" w:customStyle="1" w:styleId="50pt0">
    <w:name w:val="Основной текст (5) + Малые прописные;Интервал 0 pt"/>
    <w:basedOn w:val="a0"/>
    <w:link w:val="50pt"/>
    <w:rPr>
      <w:rFonts w:ascii="Calibri" w:hAnsi="Calibri"/>
      <w:b w:val="0"/>
      <w:i/>
      <w:smallCaps/>
      <w:strike w:val="0"/>
      <w:color w:val="000000"/>
      <w:spacing w:val="0"/>
      <w:sz w:val="26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210">
    <w:name w:val="Основной текст (2)1"/>
    <w:basedOn w:val="a"/>
    <w:link w:val="211"/>
    <w:pPr>
      <w:widowControl w:val="0"/>
      <w:spacing w:after="600" w:line="326" w:lineRule="exact"/>
      <w:ind w:left="340" w:hanging="340"/>
    </w:pPr>
    <w:rPr>
      <w:rFonts w:ascii="Times New Roman" w:hAnsi="Times New Roman"/>
      <w:sz w:val="28"/>
    </w:rPr>
  </w:style>
  <w:style w:type="character" w:customStyle="1" w:styleId="211">
    <w:name w:val="Основной текст (2)1"/>
    <w:basedOn w:val="1"/>
    <w:link w:val="210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12pt7">
    <w:name w:val="Основной текст (2) + 12 pt7"/>
    <w:basedOn w:val="12"/>
    <w:link w:val="212pt70"/>
    <w:rPr>
      <w:rFonts w:ascii="Times New Roman" w:hAnsi="Times New Roman"/>
      <w:b/>
      <w:sz w:val="24"/>
    </w:rPr>
  </w:style>
  <w:style w:type="character" w:customStyle="1" w:styleId="212pt70">
    <w:name w:val="Основной текст (2) + 12 pt7"/>
    <w:basedOn w:val="a0"/>
    <w:link w:val="212pt7"/>
    <w:rPr>
      <w:rFonts w:ascii="Times New Roman" w:hAnsi="Times New Roman"/>
      <w:b/>
      <w:sz w:val="24"/>
      <w:u w:val="none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Cell0">
    <w:name w:val="ConsPlusCell"/>
    <w:link w:val="ConsPlusCell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widowControl w:val="0"/>
      <w:spacing w:after="300" w:line="322" w:lineRule="exact"/>
    </w:pPr>
    <w:rPr>
      <w:rFonts w:ascii="Sylfaen" w:hAnsi="Sylfaen"/>
      <w:sz w:val="26"/>
    </w:rPr>
  </w:style>
  <w:style w:type="character" w:customStyle="1" w:styleId="24">
    <w:name w:val="Основной текст (2)"/>
    <w:basedOn w:val="1"/>
    <w:link w:val="23"/>
    <w:rPr>
      <w:rFonts w:ascii="Sylfaen" w:hAnsi="Sylfaen"/>
      <w:color w:val="000000"/>
      <w:sz w:val="26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  <w:rPr>
      <w:rFonts w:ascii="XO Thames" w:hAnsi="XO Thames"/>
      <w:sz w:val="28"/>
    </w:rPr>
  </w:style>
  <w:style w:type="character" w:customStyle="1" w:styleId="toc100">
    <w:name w:val="toc 10"/>
    <w:link w:val="toc10"/>
    <w:rPr>
      <w:rFonts w:ascii="XO Thames" w:hAnsi="XO Thames"/>
      <w:sz w:val="28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212pt5">
    <w:name w:val="Основной текст (2) + 12 pt5"/>
    <w:basedOn w:val="210"/>
    <w:link w:val="212pt50"/>
    <w:rPr>
      <w:b/>
      <w:sz w:val="24"/>
      <w:highlight w:val="white"/>
    </w:rPr>
  </w:style>
  <w:style w:type="character" w:customStyle="1" w:styleId="212pt50">
    <w:name w:val="Основной текст (2) + 12 pt5"/>
    <w:basedOn w:val="211"/>
    <w:link w:val="212pt5"/>
    <w:rPr>
      <w:rFonts w:ascii="Times New Roman" w:hAnsi="Times New Roman"/>
      <w:b/>
      <w:sz w:val="24"/>
      <w:highlight w:val="white"/>
      <w:u w:val="none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29pt">
    <w:name w:val="Основной текст (2) + 9 pt"/>
    <w:basedOn w:val="210"/>
    <w:link w:val="29pt0"/>
    <w:rPr>
      <w:rFonts w:ascii="Sylfaen" w:hAnsi="Sylfaen"/>
      <w:b/>
      <w:sz w:val="18"/>
      <w:highlight w:val="white"/>
    </w:rPr>
  </w:style>
  <w:style w:type="character" w:customStyle="1" w:styleId="29pt0">
    <w:name w:val="Основной текст (2) + 9 pt"/>
    <w:basedOn w:val="211"/>
    <w:link w:val="29pt"/>
    <w:rPr>
      <w:rFonts w:ascii="Sylfaen" w:hAnsi="Sylfaen"/>
      <w:b/>
      <w:i w:val="0"/>
      <w:smallCaps w:val="0"/>
      <w:strike w:val="0"/>
      <w:color w:val="000000"/>
      <w:spacing w:val="0"/>
      <w:sz w:val="18"/>
      <w:highlight w:val="white"/>
      <w:u w:val="none"/>
    </w:rPr>
  </w:style>
  <w:style w:type="paragraph" w:customStyle="1" w:styleId="212pt8">
    <w:name w:val="Основной текст (2) + 12 pt8"/>
    <w:basedOn w:val="210"/>
    <w:link w:val="212pt80"/>
    <w:rPr>
      <w:b/>
      <w:sz w:val="24"/>
      <w:highlight w:val="white"/>
    </w:rPr>
  </w:style>
  <w:style w:type="character" w:customStyle="1" w:styleId="212pt80">
    <w:name w:val="Основной текст (2) + 12 pt8"/>
    <w:basedOn w:val="211"/>
    <w:link w:val="212pt8"/>
    <w:rPr>
      <w:rFonts w:ascii="Times New Roman" w:hAnsi="Times New Roman"/>
      <w:b/>
      <w:sz w:val="24"/>
      <w:highlight w:val="white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118</cp:lastModifiedBy>
  <cp:revision>7</cp:revision>
  <cp:lastPrinted>2025-03-25T06:31:00Z</cp:lastPrinted>
  <dcterms:created xsi:type="dcterms:W3CDTF">2025-03-13T08:16:00Z</dcterms:created>
  <dcterms:modified xsi:type="dcterms:W3CDTF">2025-03-25T06:32:00Z</dcterms:modified>
</cp:coreProperties>
</file>